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7"/>
        <w:widowControl/>
        <w:spacing w:lineRule="auto" w:line="240" w:before="150" w:after="150"/>
        <w:ind w:left="0" w:right="0" w:hanging="0"/>
        <w:jc w:val="center"/>
        <w:rPr/>
      </w:pPr>
      <w:r>
        <w:rPr>
          <w:rStyle w:val="Style14"/>
          <w:rFonts w:ascii="Times New Roman" w:hAnsi="Times New Roman"/>
          <w:b/>
          <w:bCs/>
          <w:i w:val="false"/>
          <w:caps w:val="false"/>
          <w:smallCaps w:val="false"/>
          <w:color w:val="0000FF"/>
          <w:spacing w:val="0"/>
          <w:sz w:val="30"/>
          <w:szCs w:val="30"/>
        </w:rPr>
        <w:t>ПАМЯТКА</w:t>
      </w:r>
    </w:p>
    <w:p>
      <w:pPr>
        <w:pStyle w:val="Style17"/>
        <w:widowControl/>
        <w:spacing w:lineRule="auto" w:line="240" w:before="150" w:after="150"/>
        <w:ind w:left="0" w:right="0" w:hanging="0"/>
        <w:jc w:val="center"/>
        <w:rPr/>
      </w:pPr>
      <w:r>
        <w:rPr>
          <w:rStyle w:val="Style14"/>
          <w:rFonts w:ascii="Times New Roman" w:hAnsi="Times New Roman"/>
          <w:b/>
          <w:bCs/>
          <w:i w:val="false"/>
          <w:caps w:val="false"/>
          <w:smallCaps w:val="false"/>
          <w:color w:val="0000FF"/>
          <w:spacing w:val="0"/>
          <w:sz w:val="30"/>
          <w:szCs w:val="30"/>
        </w:rPr>
        <w:t>об уголовной ответственности за заведомо ложное сообщение об акте терроризма</w:t>
      </w:r>
    </w:p>
    <w:p>
      <w:pPr>
        <w:pStyle w:val="Style17"/>
        <w:widowControl/>
        <w:spacing w:lineRule="auto" w:line="240" w:before="150" w:after="150"/>
        <w:ind w:left="0" w:right="0" w:hanging="0"/>
        <w:jc w:val="center"/>
        <w:rPr/>
      </w:pPr>
      <w:r>
        <w:rPr>
          <w:rStyle w:val="Style14"/>
          <w:rFonts w:ascii="Times New Roman" w:hAnsi="Times New Roman"/>
          <w:b w:val="false"/>
          <w:i w:val="false"/>
          <w:caps w:val="false"/>
          <w:smallCaps w:val="false"/>
          <w:color w:val="FF0000"/>
          <w:spacing w:val="0"/>
          <w:sz w:val="30"/>
          <w:szCs w:val="30"/>
        </w:rPr>
        <w:t>Уважаемые родители и ученики образовательных учреждений!</w:t>
      </w:r>
    </w:p>
    <w:p>
      <w:pPr>
        <w:pStyle w:val="Normal"/>
        <w:jc w:val="both"/>
        <w:rPr>
          <w:rFonts w:ascii="Times New Roman" w:hAnsi="Times New Roman"/>
          <w:color w:val="0000FF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-31115</wp:posOffset>
            </wp:positionH>
            <wp:positionV relativeFrom="paragraph">
              <wp:posOffset>411480</wp:posOffset>
            </wp:positionV>
            <wp:extent cx="2924810" cy="2023110"/>
            <wp:effectExtent l="0" t="0" r="0" b="0"/>
            <wp:wrapSquare wrapText="largest"/>
            <wp:docPr id="1" name="Графический объект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ий объект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FF"/>
          <w:sz w:val="28"/>
          <w:szCs w:val="28"/>
        </w:rPr>
        <w:tab/>
        <w:t>За заведомо ложное сообщение об акте терроризма (ст.207 Уголовного кодекса РФ) предусмотрена уголовная ответственность (п.2 ст. 20 Уголовного кодекса РФ).</w:t>
      </w:r>
    </w:p>
    <w:p>
      <w:pPr>
        <w:pStyle w:val="Normal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А выявить «шутника» при современном уровне развития электронной техники не составляет особого труда, как определить местонахождение объекта с которого послано сообщение или сделан звонок. Уже существуют автоматические устройства голоса, которые способны буквально по обрывкам фраз на основе скрытых для обычного человеческого уха инновационных особенностей «вычислить» владельца голоса. В МВД России ведутся работы по созданию банка данных на владельцев «криминальных голосов». </w:t>
      </w:r>
    </w:p>
    <w:p>
      <w:pPr>
        <w:pStyle w:val="Normal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ab/>
        <w:t>Уголовный кодекс предусматривает за это для несовершеннолетних весьма суровое наказание:</w:t>
      </w:r>
    </w:p>
    <w:p>
      <w:pPr>
        <w:pStyle w:val="Normal"/>
        <w:jc w:val="both"/>
        <w:rPr/>
      </w:pPr>
      <w:r>
        <w:rPr>
          <w:rFonts w:ascii="Times New Roman" w:hAnsi="Times New Roman"/>
          <w:color w:val="0000FF"/>
          <w:sz w:val="28"/>
          <w:szCs w:val="28"/>
        </w:rPr>
        <w:t xml:space="preserve">- </w:t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 xml:space="preserve">штрафом в размере от </w:t>
      </w:r>
      <w:r>
        <w:rPr>
          <w:rFonts w:eastAsia="Arial" w:cs="Arial" w:ascii="Times New Roman" w:hAnsi="Times New Roman"/>
          <w:b/>
          <w:bCs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>двухсот тысяч</w:t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 xml:space="preserve"> до </w:t>
      </w:r>
      <w:r>
        <w:rPr>
          <w:rFonts w:eastAsia="Arial" w:cs="Arial" w:ascii="Times New Roman" w:hAnsi="Times New Roman"/>
          <w:b/>
          <w:bCs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>пятисот тысяч рублей</w:t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 xml:space="preserve"> или в размере заработной платы или иного дохода осужденного за период от одного года до восемнадцати месяцев;</w:t>
      </w:r>
    </w:p>
    <w:p>
      <w:pPr>
        <w:pStyle w:val="Normal"/>
        <w:jc w:val="both"/>
        <w:rPr/>
      </w:pP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 xml:space="preserve">- </w:t>
      </w:r>
      <w:r>
        <w:rPr>
          <w:rFonts w:eastAsia="Arial" w:cs="Arial" w:ascii="Arial" w:hAnsi="Arial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0"/>
          <w:sz w:val="20"/>
          <w:szCs w:val="20"/>
          <w:u w:val="none"/>
          <w:vertAlign w:val="baseline"/>
        </w:rPr>
        <w:t xml:space="preserve"> </w:t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 xml:space="preserve">ограничением свободы на срок до </w:t>
      </w:r>
      <w:r>
        <w:rPr>
          <w:rFonts w:eastAsia="Arial" w:cs="Arial" w:ascii="Times New Roman" w:hAnsi="Times New Roman"/>
          <w:b/>
          <w:bCs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>трех лет</w:t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 xml:space="preserve">, либо принудительными работами на срок от </w:t>
      </w:r>
      <w:r>
        <w:rPr>
          <w:rFonts w:eastAsia="Arial" w:cs="Arial" w:ascii="Times New Roman" w:hAnsi="Times New Roman"/>
          <w:b/>
          <w:bCs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>двух до трех лет</w:t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>.</w:t>
      </w:r>
    </w:p>
    <w:p>
      <w:pPr>
        <w:pStyle w:val="Normal"/>
        <w:jc w:val="both"/>
        <w:rPr/>
      </w:pPr>
      <w:r>
        <w:rPr>
          <w:rFonts w:eastAsia="Arial" w:cs="Arial" w:ascii="Arial" w:hAnsi="Arial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0"/>
          <w:sz w:val="20"/>
          <w:szCs w:val="20"/>
          <w:u w:val="none"/>
          <w:vertAlign w:val="baseline"/>
        </w:rPr>
        <w:tab/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 xml:space="preserve">На учащихся, не достигших возраста 14 лет, данные виды ответственности не распространяются. Однако, не зависимо от возраста учащегося, на его родителей возлагается ответственность за материальный ущерб, связанный с организацией и проведением специальных мероприятий по проверке поступивших угроз (ст. 1073, 1074 Гражданского кодекса РФ), который по оценкам специалистов составляет около </w:t>
      </w:r>
      <w:r>
        <w:rPr>
          <w:rFonts w:eastAsia="Arial" w:cs="Arial" w:ascii="Times New Roman" w:hAnsi="Times New Roman"/>
          <w:b/>
          <w:bCs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>50 000 рублей в час</w:t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>.</w:t>
      </w:r>
    </w:p>
    <w:p>
      <w:pPr>
        <w:pStyle w:val="Normal"/>
        <w:jc w:val="both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-50165</wp:posOffset>
            </wp:positionH>
            <wp:positionV relativeFrom="paragraph">
              <wp:posOffset>453390</wp:posOffset>
            </wp:positionV>
            <wp:extent cx="2896235" cy="2179320"/>
            <wp:effectExtent l="0" t="0" r="0" b="0"/>
            <wp:wrapSquare wrapText="largest"/>
            <wp:docPr id="2" name="Графический объект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фический объект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FF"/>
          <w:position w:val="0"/>
          <w:sz w:val="28"/>
          <w:sz w:val="28"/>
          <w:szCs w:val="28"/>
          <w:u w:val="none"/>
          <w:vertAlign w:val="baseline"/>
        </w:rPr>
        <w:tab/>
      </w:r>
      <w:r>
        <w:rPr>
          <w:rFonts w:eastAsia="Arial" w:cs="Arial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FF0000"/>
          <w:position w:val="0"/>
          <w:sz w:val="28"/>
          <w:sz w:val="28"/>
          <w:szCs w:val="28"/>
          <w:u w:val="none"/>
          <w:vertAlign w:val="baseline"/>
        </w:rPr>
        <w:t>Дети! Прежде, чем так шутить — подумайте! Ведь ответственность за подобные деяния предусмотрена строгая, а судимость и прочие негативные биографические «отметки», репутацию не украшают, а жизнь портят основательно.</w:t>
      </w:r>
    </w:p>
    <w:p>
      <w:pPr>
        <w:pStyle w:val="Style17"/>
        <w:widowControl/>
        <w:spacing w:before="150" w:after="150"/>
        <w:ind w:left="0" w:right="0" w:hanging="0"/>
        <w:jc w:val="both"/>
        <w:rPr/>
      </w:pPr>
      <w:r>
        <w:rPr>
          <w:rStyle w:val="Style14"/>
          <w:rFonts w:ascii="Times New Roman" w:hAnsi="Times New Roman"/>
          <w:b/>
          <w:bCs/>
          <w:i w:val="false"/>
          <w:caps w:val="false"/>
          <w:smallCaps w:val="false"/>
          <w:color w:val="0000FF"/>
          <w:spacing w:val="0"/>
          <w:sz w:val="24"/>
          <w:szCs w:val="24"/>
        </w:rPr>
        <w:t>Вы можете сообщить о ставших известными фактах правонарушений по «телефону доверия» УМВД России по Владимирской области: 8 (4922) 35-40-49 (круглосуточно, звонок бесплатный) либо администрация г.Владимира 8 (4922) 33-12-67.Единый экстренный канал помощи - 102/112 (для любых операторов  мобильной связи).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</w:p>
    <w:sectPr>
      <w:type w:val="nextPage"/>
      <w:pgSz w:w="11905" w:h="16837"/>
      <w:pgMar w:left="1134" w:right="1134" w:header="720" w:top="345" w:footer="720" w:bottom="1132" w:gutter="0"/>
      <w:pgNumType w:fmt="decimal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auto"/>
    <w:pitch w:val="default"/>
  </w:font>
  <w:font w:name="OpenSymbol">
    <w:altName w:val="Arial Unicode MS"/>
    <w:charset w:val="cc"/>
    <w:family w:val="auto"/>
    <w:pitch w:val="default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 Unicode MS" w:cs="Tahoma"/>
        <w:kern w:val="2"/>
        <w:szCs w:val="24"/>
        <w:lang w:val="ru-RU" w:eastAsia="zxx" w:bidi="zxx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Arial" w:hAnsi="Arial" w:eastAsia="Arial Unicode MS" w:cs="Tahoma"/>
      <w:color w:val="auto"/>
      <w:kern w:val="2"/>
      <w:sz w:val="20"/>
      <w:szCs w:val="24"/>
      <w:lang w:val="ru-RU" w:eastAsia="zxx" w:bidi="zxx"/>
    </w:rPr>
  </w:style>
  <w:style w:type="character" w:styleId="Style14">
    <w:name w:val="Выделение жирным"/>
    <w:qFormat/>
    <w:rPr>
      <w:b/>
      <w:bCs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S Mincho" w:cs="Tahoma"/>
      <w:sz w:val="28"/>
      <w:szCs w:val="28"/>
    </w:rPr>
  </w:style>
  <w:style w:type="paragraph" w:styleId="Style17">
    <w:name w:val="Body Text"/>
    <w:basedOn w:val="Normal"/>
    <w:pPr>
      <w:spacing w:before="0" w:after="120"/>
    </w:pPr>
    <w:rPr/>
  </w:style>
  <w:style w:type="paragraph" w:styleId="Style18">
    <w:name w:val="Title"/>
    <w:basedOn w:val="Normal"/>
    <w:next w:val="Style17"/>
    <w:qFormat/>
    <w:pPr>
      <w:keepNext w:val="true"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Style19">
    <w:name w:val="Subtitle"/>
    <w:basedOn w:val="Style18"/>
    <w:next w:val="Style17"/>
    <w:qFormat/>
    <w:pPr>
      <w:jc w:val="center"/>
    </w:pPr>
    <w:rPr>
      <w:i/>
      <w:iCs/>
      <w:sz w:val="28"/>
      <w:szCs w:val="28"/>
    </w:rPr>
  </w:style>
  <w:style w:type="paragraph" w:styleId="Style20">
    <w:name w:val="List"/>
    <w:basedOn w:val="Style17"/>
    <w:pPr/>
    <w:rPr>
      <w:rFonts w:ascii="Arial" w:hAnsi="Arial" w:cs="Tahoma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Arial" w:hAnsi="Arial"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245</TotalTime>
  <Application>LibreOffice/6.2.0.3$Windows_x86 LibreOffice_project/98c6a8a1c6c7b144ce3cc729e34964b47ce25d62</Application>
  <Pages>1</Pages>
  <Words>273</Words>
  <CharactersWithSpaces>2063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2019-02-26T09:11:31Z</dcterms:created>
  <dc:creator/>
  <dc:description/>
  <dc:language>ru-RU</dc:language>
  <cp:lastModifiedBy/>
  <cp:lastPrinted>2019-02-27T16:15:13Z</cp:lastPrinted>
  <dcterms:modified xsi:type="dcterms:W3CDTF">2019-02-27T17:18:34Z</dcterms:modified>
  <cp:revision>5</cp:revision>
  <dc:subject/>
  <dc:title/>
</cp:coreProperties>
</file>